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C049" w14:textId="1125C1D3" w:rsidR="00F05A68" w:rsidRDefault="002F30E7">
      <w:r w:rsidRPr="002F30E7">
        <w:t>AZIONI A FAVORE DEGLI HABITAT FORESTALI</w:t>
      </w:r>
    </w:p>
    <w:p w14:paraId="5853E043" w14:textId="77777777" w:rsidR="002F30E7" w:rsidRDefault="002F30E7" w:rsidP="002F30E7">
      <w:r>
        <w:t xml:space="preserve">Willy </w:t>
      </w:r>
      <w:proofErr w:type="spellStart"/>
      <w:r>
        <w:t>Reggioni</w:t>
      </w:r>
      <w:proofErr w:type="spellEnd"/>
      <w:r>
        <w:t xml:space="preserve"> - Parco Nazionale dell’Appennino</w:t>
      </w:r>
      <w:r>
        <w:t xml:space="preserve"> </w:t>
      </w:r>
      <w:r>
        <w:t xml:space="preserve">Tosco-Emiliano </w:t>
      </w:r>
    </w:p>
    <w:p w14:paraId="7089781E" w14:textId="7DFE87D8" w:rsidR="002F30E7" w:rsidRDefault="002F30E7" w:rsidP="002F30E7">
      <w:r>
        <w:t>Davide Alberti - Parco Nazionale</w:t>
      </w:r>
      <w:r>
        <w:t xml:space="preserve"> </w:t>
      </w:r>
      <w:r>
        <w:t>delle Foreste Casentinesi, Monte Falterona e</w:t>
      </w:r>
      <w:r>
        <w:t xml:space="preserve"> </w:t>
      </w:r>
      <w:r>
        <w:t>Campigna</w:t>
      </w:r>
    </w:p>
    <w:p w14:paraId="28AE7656" w14:textId="47FE874D" w:rsidR="002F30E7" w:rsidRDefault="002F30E7" w:rsidP="002F30E7"/>
    <w:p w14:paraId="078083C1" w14:textId="02585453" w:rsidR="002F30E7" w:rsidRDefault="001D05D1" w:rsidP="00D21F11">
      <w:pPr>
        <w:jc w:val="both"/>
      </w:pPr>
      <w:r>
        <w:t xml:space="preserve">Le </w:t>
      </w:r>
      <w:r w:rsidR="002F30E7">
        <w:t xml:space="preserve">strategie </w:t>
      </w:r>
      <w:r>
        <w:t xml:space="preserve">per favorire </w:t>
      </w:r>
      <w:r w:rsidR="002F30E7">
        <w:t>la conservazione degli habitat forestali</w:t>
      </w:r>
      <w:r w:rsidR="00D21F11">
        <w:t xml:space="preserve"> e </w:t>
      </w:r>
      <w:r w:rsidR="002F30E7">
        <w:t xml:space="preserve">favorire </w:t>
      </w:r>
      <w:r w:rsidR="00D21F11">
        <w:t xml:space="preserve">quindi </w:t>
      </w:r>
      <w:r w:rsidR="002F30E7">
        <w:t xml:space="preserve">una gestione sostenibile </w:t>
      </w:r>
      <w:r w:rsidR="00D21F11">
        <w:t>delle foreste regionali</w:t>
      </w:r>
      <w:r>
        <w:t xml:space="preserve">, hanno visto azioni diversificate nelle </w:t>
      </w:r>
      <w:r w:rsidR="00D21F11">
        <w:t xml:space="preserve">diverse </w:t>
      </w:r>
      <w:r>
        <w:t>aree di progetto. Se a sud-est nell’area dell’Appennino romagnolo troviamo b</w:t>
      </w:r>
      <w:r w:rsidR="002F30E7" w:rsidRPr="002F30E7">
        <w:t>oschi in prevalenza di proprietà pubblica,</w:t>
      </w:r>
      <w:r>
        <w:t xml:space="preserve"> con p</w:t>
      </w:r>
      <w:r w:rsidR="002F30E7" w:rsidRPr="002F30E7">
        <w:t>resenza di foreste vetuste</w:t>
      </w:r>
      <w:r>
        <w:t xml:space="preserve"> e </w:t>
      </w:r>
      <w:r w:rsidR="002F30E7" w:rsidRPr="002F30E7">
        <w:t xml:space="preserve">importanti «popolazioni sorgente» di </w:t>
      </w:r>
      <w:r w:rsidR="002F30E7" w:rsidRPr="002F30E7">
        <w:rPr>
          <w:i/>
          <w:iCs/>
        </w:rPr>
        <w:t>Rosalia alpina</w:t>
      </w:r>
      <w:r w:rsidR="002F30E7" w:rsidRPr="002F30E7">
        <w:t xml:space="preserve"> e </w:t>
      </w:r>
      <w:proofErr w:type="spellStart"/>
      <w:r w:rsidR="002F30E7" w:rsidRPr="002F30E7">
        <w:rPr>
          <w:i/>
          <w:iCs/>
        </w:rPr>
        <w:t>Osmoderma</w:t>
      </w:r>
      <w:proofErr w:type="spellEnd"/>
      <w:r w:rsidR="002F30E7" w:rsidRPr="002F30E7">
        <w:rPr>
          <w:i/>
          <w:iCs/>
        </w:rPr>
        <w:t xml:space="preserve"> eremita</w:t>
      </w:r>
      <w:r>
        <w:t xml:space="preserve">, </w:t>
      </w:r>
      <w:r w:rsidR="00D21F11">
        <w:t>a nord-ovest</w:t>
      </w:r>
      <w:r>
        <w:t xml:space="preserve"> </w:t>
      </w:r>
      <w:r w:rsidR="00D21F11">
        <w:t xml:space="preserve">è prevalente la presenza </w:t>
      </w:r>
      <w:r w:rsidR="002F30E7" w:rsidRPr="002F30E7">
        <w:t>di boschi di proprietà privata</w:t>
      </w:r>
      <w:r w:rsidR="00D21F11">
        <w:t xml:space="preserve">, caratterizzati da </w:t>
      </w:r>
      <w:r w:rsidR="002F30E7" w:rsidRPr="002F30E7">
        <w:t xml:space="preserve">gestione forestale </w:t>
      </w:r>
      <w:r w:rsidR="00D21F11">
        <w:t xml:space="preserve">con </w:t>
      </w:r>
      <w:r w:rsidR="002F30E7" w:rsidRPr="002F30E7">
        <w:t>indirizzo produttivo per la produzione di legna da ardere</w:t>
      </w:r>
      <w:r w:rsidR="00D21F11">
        <w:t xml:space="preserve">, </w:t>
      </w:r>
      <w:r w:rsidR="002F30E7" w:rsidRPr="002F30E7">
        <w:t xml:space="preserve">soprassuoli giovani, </w:t>
      </w:r>
      <w:r w:rsidR="00D21F11">
        <w:t xml:space="preserve"> e presenza ridotta di </w:t>
      </w:r>
      <w:r w:rsidR="002F30E7" w:rsidRPr="002F30E7">
        <w:t xml:space="preserve">legno morto </w:t>
      </w:r>
      <w:r w:rsidR="00D21F11">
        <w:t xml:space="preserve">e </w:t>
      </w:r>
      <w:r w:rsidR="002F30E7" w:rsidRPr="002F30E7">
        <w:t>alberi habitat, con gravi conseguenze sulle specie target del progetto.</w:t>
      </w:r>
    </w:p>
    <w:p w14:paraId="2438DD5A" w14:textId="77777777" w:rsidR="00D21F11" w:rsidRDefault="00D21F11" w:rsidP="00D21F11">
      <w:pPr>
        <w:jc w:val="both"/>
      </w:pPr>
      <w:r>
        <w:t>Il principale risultato del progetto LIFE in ottica futura è l’adozione dell</w:t>
      </w:r>
      <w:r w:rsidR="002F30E7" w:rsidRPr="002F30E7">
        <w:t>e «Misure Specifiche di Conservazione» con Delibera di Giunta Regionale n. 815 del 23/05/2022</w:t>
      </w:r>
      <w:r>
        <w:t xml:space="preserve">, le quali </w:t>
      </w:r>
      <w:r w:rsidR="002F30E7" w:rsidRPr="002F30E7">
        <w:t>consentiranno di avere un approccio comune alla gestione forestale nei siti del progetto</w:t>
      </w:r>
      <w:r w:rsidR="001D05D1">
        <w:t xml:space="preserve"> e di applicare prescrizioni coerenti tra loro.</w:t>
      </w:r>
      <w:r>
        <w:t xml:space="preserve"> </w:t>
      </w:r>
      <w:r w:rsidR="001D05D1">
        <w:t xml:space="preserve">Inoltre i due Parchi Nazionali hanno avuto approcci diversi, a causa del diverso contesto di partenza. </w:t>
      </w:r>
    </w:p>
    <w:p w14:paraId="787C4029" w14:textId="77777777" w:rsidR="00D21F11" w:rsidRDefault="001D05D1" w:rsidP="00D21F11">
      <w:pPr>
        <w:jc w:val="both"/>
      </w:pPr>
      <w:r>
        <w:t>Il Parco delle Foreste Casentinesi ha avviato</w:t>
      </w:r>
      <w:r w:rsidRPr="001D05D1">
        <w:t xml:space="preserve"> accordi con le rispettive Unioni dei Comuni per favorire l’incremento dei livelli di naturalità tramite l’esclusione da interventi forestali previsti dai piani di gestione in fase di approvazione</w:t>
      </w:r>
      <w:r>
        <w:t xml:space="preserve"> delle aree forestali ricadenti all’interno dell’area buffer del sito UNESCO.</w:t>
      </w:r>
    </w:p>
    <w:p w14:paraId="6FBE7927" w14:textId="2FDECEE7" w:rsidR="001D05D1" w:rsidRDefault="001D05D1" w:rsidP="00D21F11">
      <w:pPr>
        <w:jc w:val="both"/>
      </w:pPr>
      <w:r>
        <w:t>Il Parco Nazionale dell’Appennino Tosco-Emiliano, grazie al</w:t>
      </w:r>
      <w:r w:rsidRPr="001D05D1">
        <w:t xml:space="preserve"> lavoro del </w:t>
      </w:r>
      <w:r w:rsidR="00D21F11">
        <w:t xml:space="preserve">progetto </w:t>
      </w:r>
      <w:r w:rsidRPr="001D05D1">
        <w:t xml:space="preserve">LIFE </w:t>
      </w:r>
      <w:r>
        <w:t xml:space="preserve">al dialogo costruttivo avviato </w:t>
      </w:r>
      <w:r w:rsidRPr="001D05D1">
        <w:t xml:space="preserve">con </w:t>
      </w:r>
      <w:r w:rsidR="00D21F11">
        <w:t xml:space="preserve">gli </w:t>
      </w:r>
      <w:r w:rsidRPr="001D05D1">
        <w:t>usi civici</w:t>
      </w:r>
      <w:r>
        <w:t xml:space="preserve">, ha creato </w:t>
      </w:r>
      <w:r w:rsidRPr="001D05D1">
        <w:t>una piattaforma di compravendita dei “crediti di sostenibilità”, per dare valore economico alla buona gestione di boschi di proprietà privata</w:t>
      </w:r>
      <w:r>
        <w:t xml:space="preserve">. </w:t>
      </w:r>
      <w:r w:rsidRPr="001D05D1">
        <w:t>L’obiettivo è offrire alle imprese che vogliono proporsi protagoniste nella transizione ecologica, di investire volontariamente nell’acquisto di crediti di sostenibilità generati dalle foreste dell’Appennino, per ridurre o compensare il proprio bilancio di carbonio</w:t>
      </w:r>
      <w:r w:rsidR="00D21F11">
        <w:t xml:space="preserve">. </w:t>
      </w:r>
      <w:r w:rsidRPr="001D05D1">
        <w:t>Questo “acquisto” presuppone la credibilità del valore del prodotto offerto, garantita tramite la certificazione della gestione forestale offerta</w:t>
      </w:r>
      <w:r w:rsidR="00D21F11">
        <w:t>,</w:t>
      </w:r>
      <w:r w:rsidRPr="001D05D1">
        <w:t xml:space="preserve"> più sostenibile rispetto allo stato attuale</w:t>
      </w:r>
      <w:r w:rsidR="00D21F11">
        <w:t xml:space="preserve">. </w:t>
      </w:r>
      <w:r w:rsidR="00D21F11" w:rsidRPr="00D21F11">
        <w:t>L’offerta di «crediti di sostenibilità» presuppone il migliorament</w:t>
      </w:r>
      <w:r w:rsidR="00D21F11">
        <w:t xml:space="preserve">o </w:t>
      </w:r>
      <w:r w:rsidR="00D21F11" w:rsidRPr="00D21F11">
        <w:t xml:space="preserve">nella gestione dei boschi </w:t>
      </w:r>
      <w:r w:rsidR="00D21F11">
        <w:t xml:space="preserve">e </w:t>
      </w:r>
      <w:r w:rsidR="00D21F11" w:rsidRPr="00D21F11">
        <w:t>il consenso dei proprietari e degli utilizzatori a modificare in senso positivo la propria gestione</w:t>
      </w:r>
      <w:r w:rsidR="00D21F11">
        <w:t>.</w:t>
      </w:r>
    </w:p>
    <w:sectPr w:rsidR="001D0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363E9"/>
    <w:multiLevelType w:val="hybridMultilevel"/>
    <w:tmpl w:val="79AEA51E"/>
    <w:lvl w:ilvl="0" w:tplc="179E8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A3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63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2F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86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01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27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84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0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1727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68"/>
    <w:rsid w:val="001D05D1"/>
    <w:rsid w:val="002F30E7"/>
    <w:rsid w:val="00D21F11"/>
    <w:rsid w:val="00F0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75F4"/>
  <w15:chartTrackingRefBased/>
  <w15:docId w15:val="{8C98D5CC-84D1-4DC0-A65D-59D11D72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5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2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0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2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8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13" ma:contentTypeDescription="Creare un nuovo documento." ma:contentTypeScope="" ma:versionID="26e4879ce20ab2a61ca37b4594477952">
  <xsd:schema xmlns:xsd="http://www.w3.org/2001/XMLSchema" xmlns:xs="http://www.w3.org/2001/XMLSchema" xmlns:p="http://schemas.microsoft.com/office/2006/metadata/properties" xmlns:ns2="918f1a69-ff06-4b10-aa2a-26921f9193f2" xmlns:ns3="0bc30557-da83-4989-a323-0e62a4cbaac7" targetNamespace="http://schemas.microsoft.com/office/2006/metadata/properties" ma:root="true" ma:fieldsID="c415cda5d7036e72384c99ef22955221" ns2:_="" ns3:_=""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333C8-D2E7-4827-9183-607C5EFA9D13}"/>
</file>

<file path=customXml/itemProps2.xml><?xml version="1.0" encoding="utf-8"?>
<ds:datastoreItem xmlns:ds="http://schemas.openxmlformats.org/officeDocument/2006/customXml" ds:itemID="{0CCE5702-76CA-4603-955D-4B898C642A9F}"/>
</file>

<file path=customXml/itemProps3.xml><?xml version="1.0" encoding="utf-8"?>
<ds:datastoreItem xmlns:ds="http://schemas.openxmlformats.org/officeDocument/2006/customXml" ds:itemID="{6F5BF30F-65D5-498F-9C41-82B702ED0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Alberti</dc:creator>
  <cp:keywords/>
  <dc:description/>
  <cp:lastModifiedBy>Davide Alberti</cp:lastModifiedBy>
  <cp:revision>1</cp:revision>
  <dcterms:created xsi:type="dcterms:W3CDTF">2022-06-08T06:14:00Z</dcterms:created>
  <dcterms:modified xsi:type="dcterms:W3CDTF">2022-06-08T06:34:00Z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</Properties>
</file>